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color w:val="auto"/>
          <w:sz w:val="30"/>
          <w:szCs w:val="30"/>
        </w:rPr>
        <w:t>附件</w:t>
      </w:r>
      <w:r>
        <w:rPr>
          <w:rFonts w:hint="eastAsia" w:ascii="楷体" w:hAnsi="楷体" w:eastAsia="楷体"/>
          <w:b/>
          <w:color w:val="auto"/>
          <w:sz w:val="30"/>
          <w:szCs w:val="30"/>
          <w:lang w:val="en-US" w:eastAsia="zh-CN"/>
        </w:rPr>
        <w:t>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3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65"/>
        <w:gridCol w:w="1685"/>
        <w:gridCol w:w="241"/>
        <w:gridCol w:w="992"/>
        <w:gridCol w:w="452"/>
        <w:gridCol w:w="58"/>
        <w:gridCol w:w="1227"/>
        <w:gridCol w:w="400"/>
        <w:gridCol w:w="555"/>
        <w:gridCol w:w="851"/>
        <w:gridCol w:w="279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农业现代化新“稻”路| 田间“过招”记者带您探比武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hAnsi="华文仿宋" w:eastAsia="仿宋_GB231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新闻直播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 xml:space="preserve">王涵璐、冯悝 徐晃、金枭枭、赵沛、简久兵、吴杰、税兵  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仿宋_GB2312" w:hAnsi="华文仿宋" w:eastAsia="仿宋_GB2312"/>
                <w:lang w:val="en-US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赵雪梅、许帮、</w:t>
            </w:r>
            <w:bookmarkStart w:id="1" w:name="_GoBack"/>
            <w:bookmarkEnd w:id="1"/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徐茂豪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《直播遵义》微信视频号、抖音号、今日头条号、央视频、动静贵州APP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2023年5月15日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2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instrText xml:space="preserve"> HYPERLINK "https://weixin.qq.com/sph/Abqq5fikV" </w:instrTex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separate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https://weixin.qq.com/sph/Abqq5fikV</w: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end"/>
            </w:r>
          </w:p>
          <w:p>
            <w:pPr>
              <w:spacing w:line="240" w:lineRule="exact"/>
              <w:jc w:val="left"/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begin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instrText xml:space="preserve"> HYPERLINK "https://movement.gzstv.com/news/detail/HyyGeM/?st=KjowzEgU240SdOjW4" </w:instrTex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separate"/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https://movement.gzstv.com/news/detail/HyyGeM/?st=KjowzEgU240SdOjW4</w:t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fldChar w:fldCharType="end"/>
            </w:r>
          </w:p>
          <w:p>
            <w:pPr>
              <w:spacing w:line="240" w:lineRule="exact"/>
              <w:jc w:val="left"/>
            </w:pP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3643630</wp:posOffset>
                  </wp:positionH>
                  <wp:positionV relativeFrom="paragraph">
                    <wp:posOffset>304165</wp:posOffset>
                  </wp:positionV>
                  <wp:extent cx="1438910" cy="1438910"/>
                  <wp:effectExtent l="0" t="0" r="8890" b="8890"/>
                  <wp:wrapThrough wrapText="bothSides">
                    <wp:wrapPolygon>
                      <wp:start x="0" y="0"/>
                      <wp:lineTo x="0" y="21447"/>
                      <wp:lineTo x="21447" y="21447"/>
                      <wp:lineTo x="21447" y="0"/>
                      <wp:lineTo x="0" y="0"/>
                    </wp:wrapPolygon>
                  </wp:wrapThrough>
                  <wp:docPr id="1" name="图片 1" descr="农业现代化新“稻”路 田间“过招”记者带您探比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农业现代化新“稻”路 田间“过招”记者带您探比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91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华文中宋" w:hAnsi="华文中宋" w:eastAsia="华文中宋" w:cs="Times New Roman"/>
                <w:sz w:val="24"/>
                <w:lang w:val="en-US" w:eastAsia="zh-CN"/>
              </w:rPr>
              <w:t>https://w.yangshipin.cn/video?type=0&amp;vid=m0000941khe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3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5月的遵义，是水稻插秧的好时节。在贵州遵义市绥阳县旺草镇晨光村高标准农田，正大力推行机械化插秧和人工插秧相结合的水稻种植模式。</w:t>
            </w:r>
          </w:p>
          <w:p>
            <w:pPr>
              <w:spacing w:line="300" w:lineRule="exact"/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本片采用新媒体直播的形式，通过记者第一视角，带观众走进田间地头，体验田间“大比武”。内容围绕传统耕种和机械化耕种展开，展现田间农民种植的热闹场景。同时，机械化是提高农业生产力的重要基础，是实施乡村振兴战略的重要支撑。直播中，特别感受了高标准农田使用的插秧机的高效能播种速度。</w:t>
            </w:r>
          </w:p>
          <w:p>
            <w:pPr>
              <w:spacing w:line="30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整场直播持续100分钟，不仅体验了田间插秧的过程，还穿插农业农村相关工作的专业解读，最大限度的展示当地“高标准农田”建设取得了成果。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通过前期预热和相关内容刊发，在遵义市新闻传媒中心自由平台《直播遵义》系列账号中，获取10万+观看，同时，直播内容在动静贵州、央视频等APP进行同步直播。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80" w:lineRule="exact"/>
              <w:jc w:val="both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聚焦遵义大力推广水稻等粮油作物机减损技术，进一步助力推广提高机收作业质量和机手技能操作水平，直播过程生动，接受程度高，助力推动全省（遵义地区）粮食作物（水稻）增收。同意推荐。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赵雪梅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val="en-US" w:eastAsia="zh-CN"/>
              </w:rPr>
              <w:t>68183936@qq.com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18685611983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贵州省遵义市新蒲新区府前路遵义市新闻传媒中心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08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联系人姓名</w:t>
            </w:r>
          </w:p>
        </w:tc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手机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7" w:hRule="exact"/>
          <w:jc w:val="center"/>
        </w:trPr>
        <w:tc>
          <w:tcPr>
            <w:tcW w:w="1927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推荐理由及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4"/>
              </w:rPr>
              <w:t>推荐人意见</w:t>
            </w:r>
          </w:p>
        </w:tc>
        <w:tc>
          <w:tcPr>
            <w:tcW w:w="81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360" w:firstLineChars="15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推荐人（两名）签名：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</w:rPr>
              <w:t>自荐、他荐人签名：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</w:t>
            </w:r>
          </w:p>
          <w:p>
            <w:pPr>
              <w:ind w:firstLine="4200" w:firstLineChars="2000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（单位自荐、他荐的，由单位</w:t>
            </w:r>
          </w:p>
          <w:p>
            <w:pPr>
              <w:ind w:firstLine="4410" w:firstLineChars="21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负责人签名并加盖单位公章）</w:t>
            </w:r>
          </w:p>
          <w:p>
            <w:pPr>
              <w:ind w:firstLine="5040" w:firstLineChars="2400"/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</w:t>
            </w:r>
            <w:r>
              <w:rPr>
                <w:rFonts w:ascii="华文中宋" w:hAnsi="华文中宋" w:eastAsia="华文中宋"/>
                <w:sz w:val="24"/>
              </w:rPr>
              <w:t xml:space="preserve">年    月    日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</w:t>
            </w:r>
            <w:r>
              <w:rPr>
                <w:rFonts w:ascii="华文中宋" w:hAnsi="华文中宋" w:eastAsia="华文中宋"/>
                <w:sz w:val="24"/>
              </w:rPr>
              <w:t xml:space="preserve">年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</w:tbl>
    <w:p>
      <w:pPr>
        <w:jc w:val="left"/>
        <w:rPr>
          <w:rFonts w:hint="default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  <w:t>注：非自荐、他荐作品此部分可不打印</w:t>
      </w:r>
    </w:p>
    <w:p/>
    <w:p>
      <w:pPr>
        <w:pStyle w:val="2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3810000" cy="3810000"/>
            <wp:effectExtent l="0" t="0" r="0" b="0"/>
            <wp:docPr id="2" name="图片 2" descr="农业现代化新“稻”路 田间“过招”记者带您探比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农业现代化新“稻”路 田间“过招”记者带您探比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华文中宋" w:hAnsi="华文中宋" w:eastAsia="华文中宋" w:cs="Times New Roman"/>
          <w:sz w:val="24"/>
          <w:lang w:val="en-US" w:eastAsia="zh-CN"/>
        </w:rPr>
      </w:pPr>
      <w:r>
        <w:rPr>
          <w:rFonts w:hint="eastAsia" w:ascii="华文中宋" w:hAnsi="华文中宋" w:eastAsia="华文中宋" w:cs="Times New Roman"/>
          <w:sz w:val="24"/>
          <w:lang w:val="en-US" w:eastAsia="zh-CN"/>
        </w:rPr>
        <w:t>农业现代化新“稻”路| 田间“过招”记者带您探比武（二维码）</w:t>
      </w:r>
    </w:p>
    <w:p>
      <w:pPr>
        <w:rPr>
          <w:rFonts w:hint="eastAsia" w:ascii="华文中宋" w:hAnsi="华文中宋" w:eastAsia="华文中宋" w:cs="Times New Roman"/>
          <w:sz w:val="24"/>
          <w:lang w:val="en-US" w:eastAsia="zh-CN"/>
        </w:rPr>
      </w:pPr>
    </w:p>
    <w:p>
      <w:pPr>
        <w:pStyle w:val="2"/>
        <w:rPr>
          <w:rFonts w:hint="eastAsia" w:ascii="华文中宋" w:hAnsi="华文中宋" w:eastAsia="华文中宋" w:cs="Times New Roman"/>
          <w:sz w:val="24"/>
          <w:lang w:val="en-US"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453640" cy="5453380"/>
            <wp:effectExtent l="0" t="0" r="10160" b="7620"/>
            <wp:docPr id="3" name="图片 3" descr="农业现代化新“稻”路 田间“过招”记者带您探比武（首页截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农业现代化新“稻”路 田间“过招”记者带您探比武（首页截图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3640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农业现代化新“稻”路 田间“过招”记者带您探比武（</w:t>
      </w:r>
      <w:r>
        <w:rPr>
          <w:rFonts w:hint="eastAsia"/>
          <w:lang w:val="en-US" w:eastAsia="zh-CN"/>
        </w:rPr>
        <w:t>首页截图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  <w:docVar w:name="KSO_WPS_MARK_KEY" w:val="f58ce230-f544-481e-90ac-7049b8f10277"/>
  </w:docVars>
  <w:rsids>
    <w:rsidRoot w:val="4BFA323D"/>
    <w:rsid w:val="03B91390"/>
    <w:rsid w:val="0AE93B5F"/>
    <w:rsid w:val="14E44666"/>
    <w:rsid w:val="1F0C63A0"/>
    <w:rsid w:val="24902E7D"/>
    <w:rsid w:val="2C485726"/>
    <w:rsid w:val="4BFA323D"/>
    <w:rsid w:val="6BAE41B4"/>
    <w:rsid w:val="75527343"/>
    <w:rsid w:val="7A377579"/>
    <w:rsid w:val="7C95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2024-02-29T06:47:00Z</dcterms:created>
  <dc:creator>涵璐</dc:creator>
  <cp:lastModifiedBy>*言*午*/:)</cp:lastModifiedBy>
  <dcterms:modified xsi:type="dcterms:W3CDTF">2024-03-15T01:48:50Z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8E5A864083FA464D913080EC68FAAEAE_13</vt:lpwstr>
  </property>
</Properties>
</file>